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iCs w:val="0"/>
          <w:caps w:val="0"/>
          <w:color w:val="auto"/>
          <w:spacing w:val="0"/>
          <w:sz w:val="44"/>
          <w:szCs w:val="44"/>
          <w:shd w:val="clear" w:fill="FFFFFF"/>
        </w:rPr>
      </w:pPr>
      <w:r>
        <w:rPr>
          <w:rFonts w:hint="eastAsia" w:ascii="宋体" w:hAnsi="宋体" w:eastAsia="宋体" w:cs="宋体"/>
          <w:b/>
          <w:bCs/>
          <w:i w:val="0"/>
          <w:iCs w:val="0"/>
          <w:caps w:val="0"/>
          <w:color w:val="auto"/>
          <w:spacing w:val="0"/>
          <w:sz w:val="44"/>
          <w:szCs w:val="44"/>
          <w:shd w:val="clear" w:fill="FFFFFF"/>
        </w:rPr>
        <w:t>中华人民共和国环境保护法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3" w:lineRule="atLeast"/>
        <w:ind w:left="0" w:right="0" w:firstLine="560" w:firstLineChars="200"/>
        <w:jc w:val="both"/>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第一条 为保护和改善生活环境与生态环境，防治污染和其他公害，保障人体健康，促进社会主义现 代业化建设的发展，制定本法。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第二条 本法所称环境，是指影响人类社会生存和发展的确各种天然的和经过人工改造的自然因素总体，包括大气、水、海洋、土地、矿藏、森林、草原、野生动物、自然古迹、人文遗迹、自然保护区、风景名胜区、城市和乡村等。</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第三条 本法适用于中华人民共和国领域和中华人民共和国管辖的确其他海域。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第四条 国家制定的环境保护规划必须纳入国民经济和社会发展计划，国家采取有利于环境保护的经济、技术政策和措施。是环境保护工作同经济建设和社会发展相协调。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第五条 国家鼓励环境保护科学教育事业的发展，加强环境保护科学技术的研究和开发，提高保护科学技术水平，普及环境保护的科学知识。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第六条 一切单位和个人都有保护环境的义务，并有权对污染和破坏环境单位和蔼个人进行检举和控告。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县级以上地方人民政府环境保护行政主管部门，对本辖区的环境保护工作实施统一管理。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第七条 国家海洋行政主管部门港务监督、渔政渔港监督、军队环境保护部门和各级公安、交通、铁道、民 航管理部门，依照有关法律的的规定对环境污染防治实施监督管理。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县级以上人民政府的土地、矿产、林业、水利行政主管部门，依照有关法律的规定对资源的保护实施监督管理。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第八条 对保护和改善环境有显著成绩的单位和个人，有人民政府给予奖励。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第二章 环境监督管理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第九条 国务院环境保护行政主管部门制定国家环境质量标准。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省、自治区、直辖市人民政府对国家环境质量标准中未作规定的项目，可以制定地方环境标准，并报国务院环境保护行政主管部门备案。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第十条 国务院环境保护行政主管部门根据国家环境质量标准和国家经济、技术条件。制定国家污染物排放标准。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省、自治区、直辖市人民政府对国家污染物排放标准中未作规定的项目，可以制定地方污染物排放标准;对国家污染物排放标准中已作规定的项目，可以制定严于国家污染物排放标准。地方污染物排放标准须报国务院环境保护行政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凡是向已有地方污染物排放标准的区域排放污染物的，应当执行地方污染物排放标准。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第十一条 国务院环境保护行政主管部门建立监测制度，制定监测规范，会同有关部门组织监测网络，加强对环境监测的管理。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国务院和省、自治区、直辖市人民政府的环境保护行政主管部门，应当定期发布环境公报。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第十二条 县级以上人民政府的环境保护行政主管部门，应当会同有关部门对管辖范围内的环境状况进行调查和评价，拟订环境保护计划，经计划部门综合平衡后，报同级人民政府批准实施。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第十三条 建设污染环境项目，必须遵守国家有关建设项目环境保护管理的确规定。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建设项目的环境影响报告书，必须对建设项目产生的污染和对环境的影响作出评价，规定防治措施，经项目主管部门预审并依照规定的程序报环境保护行政主管部门批准。环境影响报告书经批准后，计划部门方可批准建设项目设计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第十四条 县级以上人民政府环境保护行政主管部门或者其他依照法律规定行使环境监督管理权的部门，有权对管辖范围内的排污单位进行现场检查。被检查的单位应当如实反映情况，提供必要的确资料。检查机关应为被检查机关保守技术秘密和业务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第十五条 跨行政区的环境污染和环境破坏的防治工作，由有关地方人民政府协商解决，或者由上级人民政府协调解决，作出决定。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第三章 保护和改善环境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第十六条 地方各级人民政府，应当对本辖区的环境质量负责，采取措施改善环境质量。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第十七条 各级人民政府对具有代表性的各种类型的自然生态系统区域，珍稀、濒危的野生动物自然分布区域，重要的水源涵养区域，具有重大科学文化价值的地质构造、著名的确溶洞和化石分布区、冰川、火山、温泉等自然遗迹，以及人文遗迹、古树名木，应当采取措施加以保护，严禁破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第十八条 在国务院、国务院有关部门和省、自治区、直辖市人民政府规定的风景名胜区、自然保护区和其他需要特别保护的区域内，不得建设污染环境的工业生产设施;建设其他设施，其污染物排放不得超过规定的排放标准。已经建成的设施，其污染物排放超过规定排放标准的，限期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第十九条 开发利用自然资源，必须采取措施保护生态环境。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第二十条 各级人民政府应当加强对农业环境的保护，防治土壤污染、土地沙化、盐渍化、贫瘠化、沼泽化、地面沉降和防治植被破坏、水土流失、水源枯竭、种源灭绝以及其他生态失调现象的发生和发展，推广植物病虫害的综合防治，合理利用化肥、农药及植物生长激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第二十一条 国务院和沿海地方人民政府应当加强对海洋环境的确保护。向海洋排放污染物、倾倒废弃物，进行海岸工程建设和海洋石油勘探开发，必须依照法律的规定，防止对海洋环境的污染损害。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第二十二条 制定城市规划，应当确定保护和改善环境的确目标和蔼任务。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第二十三条 城乡建设应当结合当地自然环境的特点，保护植被、水域和自然景观，加强城市园林、绿地和风景名胜区的建设。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第四章 防治环境污染和其他公害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第二十四条 产生环境污染和其他公害的单位，必须把环境保护工作纳入计划，建立环境保护责任制度;采取有效措施，防治在生产建设或者其他活动中产生的废气、废水、废渣、粉尘、恶臭气体、放射性物质以及噪声振动、电磁波辐射等对环境的污染和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第二十五条 新建工业企业、和现有工业企业的技术改造，应当采用资源利用率高、污染物排放量少的设备和工艺，采用经济合理的废弃物综合利用技术和污染物处理技术。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第二十六条 建设项目中防治污染的措施，必须与主体工程同时设计、同时施工、同时投产使用。防治污染的设施必须经原审批环境影响报告书的环境保护行政主管部门验收合格后，该建设项目方可投入生产或者使用。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防治污染的设施不得擅自拆除或者闲置，确有必要拆除或者闲置的，必须征得所在地的环境保护行政主管部门的同意。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第二十七条 排放污染物的企业事业单位，必须依照国务院环境保护行政主管部门的规定申报登记。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第二十八条 排放污染物超过国家或者地方规定的污染物排放标准的企业事业单位，依照国家规定缴纳超标准排污费，并负责治理。水污染防治法另有规定的，依照水污染防治发的规定执行。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征收的超标准排污费必须用语污染的防治，不得挪作他用，具体使用办法由国务院规定。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第二十九条 对造成环境严重污染的企业事业单位，限期治理。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中央或省、自治区、直辖市人民政府直接管辖的企业事业单位的限期治理，有省、自治区、直辖市人民政府决定。市、县或者市、县以下人民政府管辖的企业事业单位的限期治理，由市、县人民政府决定。被限期治理的企业事业单位必须如期完成治理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第三十条 禁止引进不符合我国环境保护规定要求的技术和设备。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第三十一条 因发生事故或者其他突然性事件，造成或者可能造成污染事故的单位，必须立即采取措施处理，及时通报可能受到污染危害的单位和居民，并向当地环境保护行政主管部门和有关部门部门报告，接受调查处理。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可能发生重大污染事故的企业事业单位，应当采取措施，加强防范。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第三十二条 县级以上人民政府环境保护政主管部门，在环境受到严重污染威胁居民购买力生命财产安全时，必须立即向当地人民政府报告，有人民政府采取有效措施，解除或者减轻危害。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第三十三条 生产、储存、运输、销售、使用有毒化学物品和含有放射性物质的物品，必须遵守国家有关规定，防止污染环境。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第三十四条 任何单位不得将产生严重污染的生产设备转移给没有污染防治能力的单位使用。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第三十五条 违反本法规定，有下列行为之一的，环境保护行政主管部门或者其他依照法律规定行使环境监督管理权的部门可以根据不同情节，给予警告或者处以罚款。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(一) 拒绝环境保护行政主管部门或者其他依照法律规定行使环境监督管理权的部门现场检查或者在被检查时弄虚作假的。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(二) 据报或者谎报国务院环境保护行政主管部门规定的有关污染物排放申报事项的。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(三) 不按国家规定缴纳超标准排污费的。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(四) 引进不符合我国环境保护规定要求的技术和设备的单位使用的。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第三十六条 建设项目的防止污染设施没有建成或者没有达到国家规定的要求，投入生产或者使用的，由批准该建设项目的环境影响报告书的环境保护行政主管部门责令停止生产或者使用，可以并处罚款。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第三十七条 未经环境保护行政主管部门同意，擅自拆除或者闲置防治污染的设施，污染物排放超过规定的排放标准的，由环境保护行政主管部门责令重新安装使用，并处罚款。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第三十八条 对违反本法规定，造成环境污染事故的企业事业单位，有环境保护行政主管部门或者其他依照法律规定行使环境监督管理权的部门根据所造成的危害后果处以罚款;情节严重的，对有关责任人员由其所在单位或者政府主观机关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第三十九条 对经限期治理逾期未完成治理任务的企业事业单位，除依照国家规定加收超标准排污费外，可以根据所造成的危害后果处以罚款，或者责令停业、关闭。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前款规定的罚款由环境保护行政主管部门决定。责令停业、关闭，由作出限期治理决定的人民政府决定;责令中央直接管辖的企业事业单位停业、关闭，须报国务院批准。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第四十条 当事人对行政处罚不服的，可以在接到处罚通知之日起15日内，向作出处罚决定的机关的上一级机关申请复议;对复议决定不服的，可以在接到复议通知之日起15日内，向人民法院起诉。当事人也可以在接到处罚通知之日起15日内，直接向人民法院起诉。当事人逾期不申请复议、也不向人民法院起诉、又不履行处罚决定的，由作出处罚决定的机关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第四十一条 造成环境污染危害的，有责任排除危害，并对直接受到损害的单位或者个人赔偿损失。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赔偿责任和赔偿金额的纠纷，可以根据当事人的请求，有环境保护行政主管部门或者其他依照法律规定行使环境监督管理权的部门处理，当事人对处理决定不服的，可以向人民法院起诉。当事人也可以直接向人民法院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完全由于不可抗拒的自然灾害，并经及时采取合理措施，仍然不能避免造成环境污染损害的，免于承担责任。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第四十二条 因环境污染损害赔偿提起诉讼的时效期间为3年，从当事人知道或者应当知道受到污染损害起时计算。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第四十三条 违反本法规定，造成重大环境污染事故，导致公私财产重大损失或者人身伤亡的严重后果的，对直接责任人员依法追究刑事责任。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第四十四条 违反本法规定，造成土地、森林、草原、水、矿产、渔业、野生动物、等资源的破坏的，依照有关法律的规定承担法律责任。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第四十五条 环境保护监督管理人员滥用职权、玩忽职守、徇私舞弊的、由其所在单位或者上级主管机关给予行政处分;构成犯罪的，依法追究刑事责任。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第四十六条 中华人民共和国缔结或者参加的与环境保护有关的国际公约，同中华人民共和国的法律有不同规定的，适用国际公约的规定，但中华人民共和国声明保留的条款除外。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8"/>
          <w:szCs w:val="28"/>
          <w:bdr w:val="none" w:color="auto" w:sz="0" w:space="0"/>
          <w:shd w:val="clear" w:fill="FFFFFF"/>
        </w:rPr>
        <w:t>　　第四十七条 本法自发布之日起施行。《中华人民共和国环境保护法(试行)》同时废止</w:t>
      </w:r>
    </w:p>
    <w:p>
      <w:pPr>
        <w:rPr>
          <w:rFonts w:hint="eastAsia" w:ascii="宋体" w:hAnsi="宋体" w:eastAsia="宋体" w:cs="宋体"/>
          <w:b/>
          <w:bCs/>
          <w:i w:val="0"/>
          <w:iCs w:val="0"/>
          <w:caps w:val="0"/>
          <w:color w:val="auto"/>
          <w:spacing w:val="0"/>
          <w:sz w:val="28"/>
          <w:szCs w:val="2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MzhhODdjYWFiZmEzOGFhYWU1OTVhYmI1ODkzYWYifQ=="/>
  </w:docVars>
  <w:rsids>
    <w:rsidRoot w:val="00000000"/>
    <w:rsid w:val="25EE4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2024-03-18T08:35:26Z</dcterms:created>
  <dc:creator>Administrator</dc:creator>
  <cp:lastModifiedBy>小余</cp:lastModifiedBy>
  <dcterms:modified xsi:type="dcterms:W3CDTF">2024-03-18T08:36:35Z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510DC12FC7A14CECBC0456330BCD0C69_12</vt:lpwstr>
  </property>
</Properties>
</file>